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360" w:lineRule="auto"/>
        <w:rPr>
          <w:b w:val="1"/>
          <w:bCs w:val="1"/>
          <w:color w:val="000000"/>
          <w:sz w:val="34"/>
          <w:szCs w:val="34"/>
        </w:rPr>
      </w:pPr>
      <w:bookmarkStart w:colFirst="0" w:colLast="0" w:name="_heading=h.bng2yk42bm7b" w:id="0"/>
      <w:bookmarkEnd w:id="0"/>
      <w:r w:rsidDel="00000000" w:rsidR="00000000" w:rsidRPr="00000000">
        <w:rPr>
          <w:b w:val="1"/>
          <w:bCs w:val="1"/>
          <w:color w:val="000000"/>
          <w:sz w:val="34"/>
          <w:szCs w:val="34"/>
          <w:rtl w:val="0"/>
        </w:rPr>
        <w:t xml:space="preserve">Sorge für eine Ausstrahlung in Showroom-Qualität!</w:t>
      </w:r>
    </w:p>
    <w:p w:rsidR="00000000" w:rsidDel="00000000" w:rsidP="00000000" w:rsidRDefault="00000000" w:rsidRPr="00000000" w14:paraId="00000002">
      <w:pPr>
        <w:spacing w:after="240" w:before="240" w:lineRule="auto"/>
        <w:rPr/>
      </w:pPr>
      <w:r w:rsidDel="00000000" w:rsidR="00000000" w:rsidRPr="00000000">
        <w:rPr>
          <w:b w:val="1"/>
          <w:bCs w:val="1"/>
          <w:sz w:val="34"/>
          <w:szCs w:val="34"/>
        </w:rPr>
        <w:drawing>
          <wp:inline distB="114300" distT="114300" distL="114300" distR="114300">
            <wp:extent cx="1206500" cy="12065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06500" cy="1206500"/>
                    </a:xfrm>
                    <a:prstGeom prst="rect"/>
                    <a:ln/>
                  </pic:spPr>
                </pic:pic>
              </a:graphicData>
            </a:graphic>
          </wp:inline>
        </w:drawing>
      </w:r>
      <w:r w:rsidDel="00000000" w:rsidR="00000000" w:rsidRPr="00000000">
        <w:rPr>
          <w:rtl w:val="0"/>
        </w:rPr>
        <w:t xml:space="preserve">Lass Dein Fahrzeug mit dieser Politur in einem Spiegelglanz erstrahlen.</w:t>
      </w:r>
    </w:p>
    <w:p w:rsidR="00000000" w:rsidDel="00000000" w:rsidP="00000000" w:rsidRDefault="00000000" w:rsidRPr="00000000" w14:paraId="00000003">
      <w:pPr>
        <w:spacing w:after="240" w:before="240" w:lineRule="auto"/>
        <w:rPr/>
      </w:pPr>
      <w:r w:rsidDel="00000000" w:rsidR="00000000" w:rsidRPr="00000000">
        <w:rPr>
          <w:rtl w:val="0"/>
        </w:rPr>
        <w:t xml:space="preserve">Diese hochwirksame Formel ist speziell entwickelt, um alle Chrom-, Edelstahl- und Metalloberflächen zu reinigen und zu erneuern.</w:t>
      </w:r>
    </w:p>
    <w:p w:rsidR="00000000" w:rsidDel="00000000" w:rsidP="00000000" w:rsidRDefault="00000000" w:rsidRPr="00000000" w14:paraId="00000004">
      <w:pPr>
        <w:spacing w:after="240" w:before="240" w:lineRule="auto"/>
        <w:rPr/>
      </w:pPr>
      <w:r w:rsidDel="00000000" w:rsidR="00000000" w:rsidRPr="00000000">
        <w:rPr>
          <w:rtl w:val="0"/>
        </w:rPr>
        <w:t xml:space="preserve">Egal, ob es sich um Anlauf, Oxidation, oder hartnäckige Flecken handelt, D-Con Chrome &amp; Metal Polish entfernt sie mühelos und hinterlässt Deine</w:t>
      </w:r>
    </w:p>
    <w:p w:rsidR="00000000" w:rsidDel="00000000" w:rsidP="00000000" w:rsidRDefault="00000000" w:rsidRPr="00000000" w14:paraId="00000005">
      <w:pPr>
        <w:spacing w:after="240" w:before="240" w:lineRule="auto"/>
        <w:rPr/>
      </w:pPr>
      <w:r w:rsidDel="00000000" w:rsidR="00000000" w:rsidRPr="00000000">
        <w:rPr>
          <w:rtl w:val="0"/>
        </w:rPr>
        <w:t xml:space="preserve">Metallakzente wie z. Bsp. Stoßstangen, Auspuffblenden aus Edelstahl, Alutanks und Alufelgen in einem makellosen Zustand.</w:t>
      </w:r>
    </w:p>
    <w:p w:rsidR="00000000" w:rsidDel="00000000" w:rsidP="00000000" w:rsidRDefault="00000000" w:rsidRPr="00000000" w14:paraId="00000006">
      <w:pPr>
        <w:spacing w:after="240" w:before="240" w:lineRule="auto"/>
        <w:rPr/>
      </w:pPr>
      <w:r w:rsidDel="00000000" w:rsidR="00000000" w:rsidRPr="00000000">
        <w:rPr>
          <w:rtl w:val="0"/>
        </w:rPr>
        <w:t xml:space="preserve">Kann von Hand oder maschinell aufgetragen werden.</w:t>
      </w:r>
    </w:p>
    <w:p w:rsidR="00000000" w:rsidDel="00000000" w:rsidP="00000000" w:rsidRDefault="00000000" w:rsidRPr="00000000" w14:paraId="00000007">
      <w:pPr>
        <w:spacing w:after="240" w:before="240" w:lineRule="auto"/>
        <w:rPr/>
      </w:pPr>
      <w:r w:rsidDel="00000000" w:rsidR="00000000" w:rsidRPr="00000000">
        <w:rPr>
          <w:rtl w:val="0"/>
        </w:rPr>
        <w:t xml:space="preserve">Inhalt: 500 ml</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Vorteile &amp; Eigenschaften:</w:t>
      </w:r>
    </w:p>
    <w:p w:rsidR="00000000" w:rsidDel="00000000" w:rsidP="00000000" w:rsidRDefault="00000000" w:rsidRPr="00000000" w14:paraId="0000000A">
      <w:pPr>
        <w:spacing w:after="240" w:before="240" w:lineRule="auto"/>
        <w:rPr/>
      </w:pPr>
      <w:r w:rsidDel="00000000" w:rsidR="00000000" w:rsidRPr="00000000">
        <w:rPr>
          <w:rtl w:val="0"/>
        </w:rPr>
        <w:t xml:space="preserve">Entfernt leichte Oxidation, Kontamination und blau / braune Wärme - Oxidation</w:t>
        <w:br w:type="textWrapping"/>
        <w:t xml:space="preserve">Kann von Hand oder mit der Poliermaschine angewendet werden</w:t>
        <w:br w:type="textWrapping"/>
        <w:t xml:space="preserve">Reinigt und restauriert alle Chrom-, Edelstahl- und Metalloberflächen</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Anwendung:</w:t>
      </w:r>
    </w:p>
    <w:p w:rsidR="00000000" w:rsidDel="00000000" w:rsidP="00000000" w:rsidRDefault="00000000" w:rsidRPr="00000000" w14:paraId="0000000D">
      <w:pPr>
        <w:spacing w:after="240" w:before="240" w:lineRule="auto"/>
        <w:rPr/>
      </w:pPr>
      <w:r w:rsidDel="00000000" w:rsidR="00000000" w:rsidRPr="00000000">
        <w:rPr>
          <w:rtl w:val="0"/>
        </w:rPr>
        <w:t xml:space="preserve">Auf die gereinigte/polierte Metalloberfläche: eine kleine Menge Politur auf ein Mikrofasertuch/ Applikator auftragen. Mit kreisenden Bewegungen gleichmäßig auf die Metalloberfläche reiben und kurz einwirken lassen. Bei Bedarf wiederholen, bei hartnäckigeren Flecken ggf. mit maschineller Politur. Die überschüssige Politur mit einem sauberen Tuch abwischen und dann die Oberfläche polieren.</w:t>
      </w:r>
    </w:p>
    <w:p w:rsidR="00000000" w:rsidDel="00000000" w:rsidP="00000000" w:rsidRDefault="00000000" w:rsidRPr="00000000" w14:paraId="0000000E">
      <w:pPr>
        <w:spacing w:after="240" w:before="240" w:lineRule="auto"/>
        <w:rPr>
          <w:b w:val="1"/>
          <w:bCs w:val="1"/>
          <w:color w:val="800000"/>
          <w:sz w:val="26"/>
          <w:szCs w:val="26"/>
          <w:u w:val="single"/>
        </w:rPr>
      </w:pPr>
      <w:hyperlink r:id="rId8">
        <w:r w:rsidDel="00000000" w:rsidR="00000000" w:rsidRPr="00000000">
          <w:rPr>
            <w:b w:val="1"/>
            <w:bCs w:val="1"/>
            <w:color w:val="800000"/>
            <w:sz w:val="26"/>
            <w:szCs w:val="26"/>
            <w:u w:val="single"/>
            <w:rtl w:val="0"/>
          </w:rPr>
          <w:t xml:space="preserve">⇒ Hier siehst du wie wir dieses Produkt an einer Alufelge verwenden ⇐</w:t>
        </w:r>
      </w:hyperlink>
      <w:r w:rsidDel="00000000" w:rsidR="00000000" w:rsidRPr="00000000">
        <w:rPr>
          <w:rtl w:val="0"/>
        </w:rPr>
      </w:r>
    </w:p>
    <w:p w:rsidR="00000000" w:rsidDel="00000000" w:rsidP="00000000" w:rsidRDefault="00000000" w:rsidRPr="00000000" w14:paraId="0000000F">
      <w:pPr>
        <w:spacing w:after="240" w:before="240" w:lineRule="auto"/>
        <w:rPr>
          <w:b w:val="1"/>
          <w:bCs w:val="1"/>
          <w:color w:val="800000"/>
          <w:sz w:val="26"/>
          <w:szCs w:val="26"/>
          <w:u w:val="single"/>
        </w:rPr>
      </w:pPr>
      <w:hyperlink r:id="rId9">
        <w:r w:rsidDel="00000000" w:rsidR="00000000" w:rsidRPr="00000000">
          <w:rPr>
            <w:b w:val="1"/>
            <w:bCs w:val="1"/>
            <w:color w:val="800000"/>
            <w:sz w:val="26"/>
            <w:szCs w:val="26"/>
            <w:u w:val="single"/>
            <w:rtl w:val="0"/>
          </w:rPr>
          <w:t xml:space="preserve">⇒ Hier siehst dieses Produkt an einem Tank verwendet ⇐</w:t>
        </w:r>
      </w:hyperlink>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pPr>
      <w:r w:rsidDel="00000000" w:rsidR="00000000" w:rsidRPr="00000000">
        <w:rPr>
          <w:rtl w:val="0"/>
        </w:rPr>
        <w:t xml:space="preserve">HINWEIS: vor der ersten Anwendung immer an einer kleinen, unauffälligen Stelle testen, um die Verträglichkeit sicherzustellen</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b w:val="1"/>
          <w:bCs w:val="1"/>
        </w:rPr>
      </w:pPr>
      <w:r w:rsidDel="00000000" w:rsidR="00000000" w:rsidRPr="00000000">
        <w:rPr/>
        <w:drawing>
          <wp:inline distB="114300" distT="114300" distL="114300" distR="114300">
            <wp:extent cx="596900" cy="5969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6900" cy="596900"/>
                    </a:xfrm>
                    <a:prstGeom prst="rect"/>
                    <a:ln/>
                  </pic:spPr>
                </pic:pic>
              </a:graphicData>
            </a:graphic>
          </wp:inline>
        </w:drawing>
      </w:r>
      <w:r w:rsidDel="00000000" w:rsidR="00000000" w:rsidRPr="00000000">
        <w:rPr/>
        <w:drawing>
          <wp:inline distB="114300" distT="114300" distL="114300" distR="114300">
            <wp:extent cx="571500" cy="5715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1500" cy="571500"/>
                    </a:xfrm>
                    <a:prstGeom prst="rect"/>
                    <a:ln/>
                  </pic:spPr>
                </pic:pic>
              </a:graphicData>
            </a:graphic>
          </wp:inline>
        </w:drawing>
      </w:r>
      <w:r w:rsidDel="00000000" w:rsidR="00000000" w:rsidRPr="00000000">
        <w:rPr>
          <w:b w:val="1"/>
          <w:bCs w:val="1"/>
          <w:rtl w:val="0"/>
        </w:rPr>
        <w:t xml:space="preserve">ACHTUNG GEFAHR! (Hinweise zu Warnung, Sicherheit, Gefahr und Anwendung findest du unter "zusätzliche Informationen")</w:t>
      </w:r>
    </w:p>
    <w:p w:rsidR="00000000" w:rsidDel="00000000" w:rsidP="00000000" w:rsidRDefault="00000000" w:rsidRPr="00000000" w14:paraId="00000014">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berschrift7">
    <w:name w:val="heading 7"/>
    <w:basedOn w:val="Standard"/>
    <w:next w:val="Standard"/>
    <w:link w:val="berschrift7Zchn"/>
    <w:uiPriority w:val="9"/>
    <w:semiHidden w:val="1"/>
    <w:unhideWhenUsed w:val="1"/>
    <w:qFormat w:val="1"/>
    <w:rsid w:val="00E6714F"/>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E6714F"/>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E6714F"/>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6714F"/>
    <w:rPr>
      <w:rFonts w:asciiTheme="majorHAnsi" w:cstheme="majorBidi" w:eastAsiaTheme="majorEastAsia" w:hAnsiTheme="majorHAnsi"/>
      <w:color w:val="2f5496" w:themeColor="accent1" w:themeShade="0000BF"/>
      <w:sz w:val="40"/>
      <w:szCs w:val="40"/>
    </w:rPr>
  </w:style>
  <w:style w:type="character" w:styleId="berschrift2Zchn" w:customStyle="1">
    <w:name w:val="Überschrift 2 Zchn"/>
    <w:basedOn w:val="Absatz-Standardschriftart"/>
    <w:link w:val="berschrift2"/>
    <w:uiPriority w:val="9"/>
    <w:semiHidden w:val="1"/>
    <w:rsid w:val="00E6714F"/>
    <w:rPr>
      <w:rFonts w:asciiTheme="majorHAnsi" w:cstheme="majorBidi" w:eastAsiaTheme="majorEastAsia" w:hAnsiTheme="majorHAnsi"/>
      <w:color w:val="2f5496" w:themeColor="accent1" w:themeShade="0000BF"/>
      <w:sz w:val="32"/>
      <w:szCs w:val="32"/>
    </w:rPr>
  </w:style>
  <w:style w:type="character" w:styleId="berschrift3Zchn" w:customStyle="1">
    <w:name w:val="Überschrift 3 Zchn"/>
    <w:basedOn w:val="Absatz-Standardschriftart"/>
    <w:link w:val="berschrift3"/>
    <w:uiPriority w:val="9"/>
    <w:semiHidden w:val="1"/>
    <w:rsid w:val="00E6714F"/>
    <w:rPr>
      <w:rFonts w:cstheme="majorBidi" w:eastAsiaTheme="majorEastAsia"/>
      <w:color w:val="2f5496" w:themeColor="accent1" w:themeShade="0000BF"/>
      <w:sz w:val="28"/>
      <w:szCs w:val="28"/>
    </w:rPr>
  </w:style>
  <w:style w:type="character" w:styleId="berschrift4Zchn" w:customStyle="1">
    <w:name w:val="Überschrift 4 Zchn"/>
    <w:basedOn w:val="Absatz-Standardschriftart"/>
    <w:link w:val="berschrift4"/>
    <w:uiPriority w:val="9"/>
    <w:semiHidden w:val="1"/>
    <w:rsid w:val="00E6714F"/>
    <w:rPr>
      <w:rFonts w:cstheme="majorBidi" w:eastAsiaTheme="majorEastAsia"/>
      <w:i w:val="1"/>
      <w:iCs w:val="1"/>
      <w:color w:val="2f5496" w:themeColor="accent1" w:themeShade="0000BF"/>
    </w:rPr>
  </w:style>
  <w:style w:type="character" w:styleId="berschrift5Zchn" w:customStyle="1">
    <w:name w:val="Überschrift 5 Zchn"/>
    <w:basedOn w:val="Absatz-Standardschriftart"/>
    <w:link w:val="berschrift5"/>
    <w:uiPriority w:val="9"/>
    <w:semiHidden w:val="1"/>
    <w:rsid w:val="00E6714F"/>
    <w:rPr>
      <w:rFonts w:cstheme="majorBidi" w:eastAsiaTheme="majorEastAsia"/>
      <w:color w:val="2f5496" w:themeColor="accent1" w:themeShade="0000BF"/>
    </w:rPr>
  </w:style>
  <w:style w:type="character" w:styleId="berschrift6Zchn" w:customStyle="1">
    <w:name w:val="Überschrift 6 Zchn"/>
    <w:basedOn w:val="Absatz-Standardschriftart"/>
    <w:link w:val="berschrift6"/>
    <w:uiPriority w:val="9"/>
    <w:semiHidden w:val="1"/>
    <w:rsid w:val="00E6714F"/>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E6714F"/>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E6714F"/>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E6714F"/>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E6714F"/>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E6714F"/>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E6714F"/>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E6714F"/>
    <w:rPr>
      <w:i w:val="1"/>
      <w:iCs w:val="1"/>
      <w:color w:val="404040" w:themeColor="text1" w:themeTint="0000BF"/>
    </w:rPr>
  </w:style>
  <w:style w:type="paragraph" w:styleId="Listenabsatz">
    <w:name w:val="List Paragraph"/>
    <w:basedOn w:val="Standard"/>
    <w:uiPriority w:val="34"/>
    <w:qFormat w:val="1"/>
    <w:rsid w:val="00E6714F"/>
    <w:pPr>
      <w:ind w:left="720"/>
      <w:contextualSpacing w:val="1"/>
    </w:pPr>
  </w:style>
  <w:style w:type="character" w:styleId="IntensiveHervorhebung">
    <w:name w:val="Intense Emphasis"/>
    <w:basedOn w:val="Absatz-Standardschriftart"/>
    <w:uiPriority w:val="21"/>
    <w:qFormat w:val="1"/>
    <w:rsid w:val="00E6714F"/>
    <w:rPr>
      <w:i w:val="1"/>
      <w:iCs w:val="1"/>
      <w:color w:val="2f5496" w:themeColor="accent1" w:themeShade="0000BF"/>
    </w:rPr>
  </w:style>
  <w:style w:type="paragraph" w:styleId="IntensivesZitat">
    <w:name w:val="Intense Quote"/>
    <w:basedOn w:val="Standard"/>
    <w:next w:val="Standard"/>
    <w:link w:val="IntensivesZitatZchn"/>
    <w:uiPriority w:val="30"/>
    <w:qFormat w:val="1"/>
    <w:rsid w:val="00E6714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ivesZitatZchn" w:customStyle="1">
    <w:name w:val="Intensives Zitat Zchn"/>
    <w:basedOn w:val="Absatz-Standardschriftart"/>
    <w:link w:val="IntensivesZitat"/>
    <w:uiPriority w:val="30"/>
    <w:rsid w:val="00E6714F"/>
    <w:rPr>
      <w:i w:val="1"/>
      <w:iCs w:val="1"/>
      <w:color w:val="2f5496" w:themeColor="accent1" w:themeShade="0000BF"/>
    </w:rPr>
  </w:style>
  <w:style w:type="character" w:styleId="IntensiverVerweis">
    <w:name w:val="Intense Reference"/>
    <w:basedOn w:val="Absatz-Standardschriftart"/>
    <w:uiPriority w:val="32"/>
    <w:qFormat w:val="1"/>
    <w:rsid w:val="00E6714F"/>
    <w:rPr>
      <w:b w:val="1"/>
      <w:bCs w:val="1"/>
      <w:smallCaps w:val="1"/>
      <w:color w:val="2f5496" w:themeColor="accent1" w:themeShade="0000BF"/>
      <w:spacing w:val="5"/>
    </w:rPr>
  </w:style>
  <w:style w:type="character" w:styleId="Hyperlink">
    <w:name w:val="Hyperlink"/>
    <w:basedOn w:val="Absatz-Standardschriftart"/>
    <w:uiPriority w:val="99"/>
    <w:unhideWhenUsed w:val="1"/>
    <w:rsid w:val="003D0734"/>
    <w:rPr>
      <w:color w:val="0563c1" w:themeColor="hyperlink"/>
      <w:u w:val="single"/>
    </w:rPr>
  </w:style>
  <w:style w:type="character" w:styleId="NichtaufgelsteErwhnung">
    <w:name w:val="Unresolved Mention"/>
    <w:basedOn w:val="Absatz-Standardschriftart"/>
    <w:uiPriority w:val="99"/>
    <w:semiHidden w:val="1"/>
    <w:unhideWhenUsed w:val="1"/>
    <w:rsid w:val="003D073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www.tiktok.com/@heinrichsthermoliner/video/7461194214148246806?is_from_webapp=1&amp;sender_device=pc&amp;web_id=760743124590366056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www.tiktok.com/@heinrichsthermoliner/video/7365842847515331873?is_from_webapp=1&amp;sender_device=pc&amp;web_id=760743124590366056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nVSo1qokKncJWjCD1dAaWQQ0w==">CgMxLjAyDmguYm5nMnlrNDJibTdiOAByITEzSGFQNUhxdExnczFQQjc0cjlRNmJPRlhZUXJCcGsyeg==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2025-09-09T11:24:00Z</dcterms:created>
  <dc:creator>Carmen Heinrichs</dc:creator>
</cp:coreProperties>
</file>